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BE19" w14:textId="77777777" w:rsidR="00461082" w:rsidRPr="00461082" w:rsidRDefault="00461082" w:rsidP="0088722B">
      <w:pPr>
        <w:pBdr>
          <w:bottom w:val="thinThickSmallGap" w:sz="24" w:space="1" w:color="auto"/>
        </w:pBdr>
        <w:spacing w:line="360" w:lineRule="auto"/>
        <w:jc w:val="center"/>
        <w:rPr>
          <w:rFonts w:ascii="Arial Black" w:eastAsia="Calibri" w:hAnsi="Arial Black" w:cs="Times New Roman"/>
          <w:b/>
          <w:sz w:val="36"/>
          <w:szCs w:val="36"/>
          <w:lang w:val="en-ZW"/>
        </w:rPr>
      </w:pPr>
      <w:r w:rsidRPr="00461082">
        <w:rPr>
          <w:rFonts w:ascii="Arial Black" w:eastAsia="Calibri" w:hAnsi="Arial Black" w:cs="Times New Roman"/>
          <w:b/>
          <w:noProof/>
          <w:sz w:val="36"/>
          <w:szCs w:val="36"/>
          <w:lang w:val="en-ZW"/>
        </w:rPr>
        <w:drawing>
          <wp:inline distT="0" distB="0" distL="0" distR="0" wp14:anchorId="79F2FFFF" wp14:editId="7A53C588">
            <wp:extent cx="1724025" cy="847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6DB447" w14:textId="4AFE1925" w:rsidR="00461082" w:rsidRPr="0088722B" w:rsidRDefault="006E73D3" w:rsidP="0088722B">
      <w:pPr>
        <w:pBdr>
          <w:bottom w:val="thinThickSmallGap" w:sz="24" w:space="1" w:color="auto"/>
        </w:pBdr>
        <w:spacing w:line="360" w:lineRule="auto"/>
        <w:jc w:val="center"/>
        <w:rPr>
          <w:rFonts w:ascii="Century Gothic" w:eastAsia="Calibri" w:hAnsi="Century Gothic" w:cs="Times New Roman"/>
          <w:b/>
          <w:sz w:val="36"/>
          <w:szCs w:val="36"/>
        </w:rPr>
      </w:pPr>
      <w:r w:rsidRPr="0088722B">
        <w:rPr>
          <w:rFonts w:ascii="Century Gothic" w:eastAsia="Calibri" w:hAnsi="Century Gothic" w:cs="Times New Roman"/>
          <w:b/>
          <w:sz w:val="36"/>
          <w:szCs w:val="36"/>
        </w:rPr>
        <w:t>PUBLIC NOTICE</w:t>
      </w:r>
    </w:p>
    <w:p w14:paraId="11178AFE" w14:textId="69BF8A9F" w:rsidR="00BD22C5" w:rsidRPr="00461082" w:rsidRDefault="00E808F3" w:rsidP="00E907D9">
      <w:pPr>
        <w:pBdr>
          <w:bottom w:val="thinThickSmallGap" w:sz="24" w:space="1" w:color="auto"/>
        </w:pBdr>
        <w:rPr>
          <w:rFonts w:ascii="Century Gothic" w:eastAsia="Calibri" w:hAnsi="Century Gothic" w:cs="Times New Roman"/>
          <w:b/>
          <w:sz w:val="28"/>
          <w:szCs w:val="28"/>
          <w:lang w:val="en-ZW"/>
        </w:rPr>
      </w:pPr>
      <w:r w:rsidRPr="0088722B">
        <w:rPr>
          <w:rFonts w:ascii="Century Gothic" w:eastAsia="Calibri" w:hAnsi="Century Gothic" w:cs="Times New Roman"/>
          <w:b/>
          <w:sz w:val="28"/>
          <w:szCs w:val="28"/>
        </w:rPr>
        <w:t xml:space="preserve">Pension &amp; </w:t>
      </w:r>
      <w:r w:rsidR="009151F2" w:rsidRPr="0088722B">
        <w:rPr>
          <w:rFonts w:ascii="Century Gothic" w:eastAsia="Calibri" w:hAnsi="Century Gothic" w:cs="Times New Roman"/>
          <w:b/>
          <w:sz w:val="28"/>
          <w:szCs w:val="28"/>
        </w:rPr>
        <w:t>O</w:t>
      </w:r>
      <w:r w:rsidRPr="0088722B">
        <w:rPr>
          <w:rFonts w:ascii="Century Gothic" w:eastAsia="Calibri" w:hAnsi="Century Gothic" w:cs="Times New Roman"/>
          <w:b/>
          <w:sz w:val="28"/>
          <w:szCs w:val="28"/>
        </w:rPr>
        <w:t>ther Be</w:t>
      </w:r>
      <w:r w:rsidR="009151F2" w:rsidRPr="0088722B">
        <w:rPr>
          <w:rFonts w:ascii="Century Gothic" w:eastAsia="Calibri" w:hAnsi="Century Gothic" w:cs="Times New Roman"/>
          <w:b/>
          <w:sz w:val="28"/>
          <w:szCs w:val="28"/>
        </w:rPr>
        <w:t>nefits Scheme</w:t>
      </w:r>
      <w:r w:rsidR="0088722B" w:rsidRPr="0088722B">
        <w:rPr>
          <w:rFonts w:ascii="Century Gothic" w:eastAsia="Calibri" w:hAnsi="Century Gothic" w:cs="Times New Roman"/>
          <w:b/>
          <w:sz w:val="28"/>
          <w:szCs w:val="28"/>
        </w:rPr>
        <w:t xml:space="preserve"> (POBS)</w:t>
      </w:r>
      <w:r w:rsidR="009151F2" w:rsidRPr="0088722B">
        <w:rPr>
          <w:rFonts w:ascii="Century Gothic" w:eastAsia="Calibri" w:hAnsi="Century Gothic" w:cs="Times New Roman"/>
          <w:b/>
          <w:sz w:val="28"/>
          <w:szCs w:val="28"/>
        </w:rPr>
        <w:t xml:space="preserve"> contributions</w:t>
      </w:r>
      <w:r w:rsidR="00027422">
        <w:rPr>
          <w:rFonts w:ascii="Century Gothic" w:eastAsia="Calibri" w:hAnsi="Century Gothic" w:cs="Times New Roman"/>
          <w:b/>
          <w:sz w:val="28"/>
          <w:szCs w:val="28"/>
        </w:rPr>
        <w:t xml:space="preserve"> </w:t>
      </w:r>
      <w:r w:rsidR="000F2118">
        <w:rPr>
          <w:rFonts w:ascii="Century Gothic" w:eastAsia="Calibri" w:hAnsi="Century Gothic" w:cs="Times New Roman"/>
          <w:b/>
          <w:sz w:val="28"/>
          <w:szCs w:val="28"/>
        </w:rPr>
        <w:t>i</w:t>
      </w:r>
      <w:r w:rsidR="00027422">
        <w:rPr>
          <w:rFonts w:ascii="Century Gothic" w:eastAsia="Calibri" w:hAnsi="Century Gothic" w:cs="Times New Roman"/>
          <w:b/>
          <w:sz w:val="28"/>
          <w:szCs w:val="28"/>
        </w:rPr>
        <w:t xml:space="preserve">nsurable earnings </w:t>
      </w:r>
      <w:r w:rsidR="000F2118">
        <w:rPr>
          <w:rFonts w:ascii="Century Gothic" w:eastAsia="Calibri" w:hAnsi="Century Gothic" w:cs="Times New Roman"/>
          <w:b/>
          <w:sz w:val="28"/>
          <w:szCs w:val="28"/>
        </w:rPr>
        <w:t>c</w:t>
      </w:r>
      <w:r w:rsidR="00027422">
        <w:rPr>
          <w:rFonts w:ascii="Century Gothic" w:eastAsia="Calibri" w:hAnsi="Century Gothic" w:cs="Times New Roman"/>
          <w:b/>
          <w:sz w:val="28"/>
          <w:szCs w:val="28"/>
        </w:rPr>
        <w:t xml:space="preserve">eiling for the month of </w:t>
      </w:r>
      <w:r w:rsidR="00DF6EE1">
        <w:rPr>
          <w:rFonts w:ascii="Century Gothic" w:eastAsia="Calibri" w:hAnsi="Century Gothic" w:cs="Times New Roman"/>
          <w:b/>
          <w:sz w:val="28"/>
          <w:szCs w:val="28"/>
        </w:rPr>
        <w:t>August</w:t>
      </w:r>
      <w:r w:rsidR="000F2118">
        <w:rPr>
          <w:rFonts w:ascii="Century Gothic" w:eastAsia="Calibri" w:hAnsi="Century Gothic" w:cs="Times New Roman"/>
          <w:b/>
          <w:sz w:val="28"/>
          <w:szCs w:val="28"/>
        </w:rPr>
        <w:t xml:space="preserve"> 2021</w:t>
      </w:r>
    </w:p>
    <w:p w14:paraId="28A9D08D" w14:textId="77777777" w:rsidR="00461082" w:rsidRPr="00461082" w:rsidRDefault="00461082" w:rsidP="00461082">
      <w:pPr>
        <w:spacing w:line="360" w:lineRule="auto"/>
        <w:rPr>
          <w:rFonts w:ascii="Century Gothic" w:eastAsia="Calibri" w:hAnsi="Century Gothic" w:cs="Times New Roman"/>
          <w:b/>
          <w:lang w:val="en-ZW"/>
        </w:rPr>
      </w:pPr>
    </w:p>
    <w:p w14:paraId="5F56E59E" w14:textId="5CE4856B" w:rsidR="004375A8" w:rsidRDefault="00D017DA" w:rsidP="000449CD">
      <w:pPr>
        <w:spacing w:line="360" w:lineRule="auto"/>
        <w:jc w:val="both"/>
        <w:rPr>
          <w:rStyle w:val="Hyperlink"/>
          <w:rFonts w:ascii="Century Gothic" w:hAnsi="Century Gothic"/>
          <w:color w:val="000000" w:themeColor="text1"/>
          <w:u w:val="none"/>
          <w:lang w:val="en-ZW"/>
        </w:rPr>
      </w:pPr>
      <w:r>
        <w:rPr>
          <w:rFonts w:ascii="Century Gothic" w:hAnsi="Century Gothic"/>
          <w:lang w:val="en-ZW"/>
        </w:rPr>
        <w:t xml:space="preserve">The </w:t>
      </w:r>
      <w:r w:rsidR="0053037D" w:rsidRPr="000A74AF">
        <w:rPr>
          <w:rFonts w:ascii="Century Gothic" w:hAnsi="Century Gothic"/>
          <w:lang w:val="en-ZW"/>
        </w:rPr>
        <w:t>National Social Security Authority</w:t>
      </w:r>
      <w:r w:rsidR="00CF49AD">
        <w:rPr>
          <w:rFonts w:ascii="Century Gothic" w:hAnsi="Century Gothic"/>
          <w:lang w:val="en-ZW"/>
        </w:rPr>
        <w:t xml:space="preserve"> </w:t>
      </w:r>
      <w:r w:rsidR="0053037D" w:rsidRPr="000A74AF">
        <w:rPr>
          <w:rFonts w:ascii="Century Gothic" w:hAnsi="Century Gothic"/>
          <w:lang w:val="en-ZW"/>
        </w:rPr>
        <w:t>wishes to advise</w:t>
      </w:r>
      <w:r w:rsidR="007B762D">
        <w:rPr>
          <w:rFonts w:ascii="Century Gothic" w:hAnsi="Century Gothic"/>
          <w:lang w:val="en-ZW"/>
        </w:rPr>
        <w:t xml:space="preserve"> all employers</w:t>
      </w:r>
      <w:r w:rsidR="00D5009E">
        <w:rPr>
          <w:rFonts w:ascii="Century Gothic" w:hAnsi="Century Gothic"/>
          <w:lang w:val="en-ZW"/>
        </w:rPr>
        <w:t xml:space="preserve"> of labour, </w:t>
      </w:r>
      <w:r w:rsidR="0036389F">
        <w:rPr>
          <w:rFonts w:ascii="Century Gothic" w:hAnsi="Century Gothic"/>
          <w:lang w:val="en-ZW"/>
        </w:rPr>
        <w:t>Payroll Vendors and other</w:t>
      </w:r>
      <w:r w:rsidR="007B762D">
        <w:rPr>
          <w:rFonts w:ascii="Century Gothic" w:hAnsi="Century Gothic"/>
          <w:lang w:val="en-ZW"/>
        </w:rPr>
        <w:t xml:space="preserve"> stakeholders</w:t>
      </w:r>
      <w:r w:rsidR="0053037D" w:rsidRPr="000A74AF">
        <w:rPr>
          <w:rFonts w:ascii="Century Gothic" w:hAnsi="Century Gothic"/>
          <w:lang w:val="en-ZW"/>
        </w:rPr>
        <w:t xml:space="preserve"> that the</w:t>
      </w:r>
      <w:r w:rsidR="00110F81">
        <w:rPr>
          <w:rFonts w:ascii="Century Gothic" w:hAnsi="Century Gothic"/>
          <w:lang w:val="en-ZW"/>
        </w:rPr>
        <w:t xml:space="preserve"> </w:t>
      </w:r>
      <w:r w:rsidR="00B13D5C">
        <w:rPr>
          <w:rStyle w:val="Hyperlink"/>
          <w:rFonts w:ascii="Century Gothic" w:hAnsi="Century Gothic"/>
          <w:color w:val="auto"/>
          <w:u w:val="none"/>
          <w:lang w:val="en-ZW"/>
        </w:rPr>
        <w:t xml:space="preserve">maximum </w:t>
      </w:r>
      <w:r w:rsidR="004E7B9E" w:rsidRPr="004E7B9E">
        <w:rPr>
          <w:rStyle w:val="Hyperlink"/>
          <w:rFonts w:ascii="Century Gothic" w:hAnsi="Century Gothic"/>
          <w:color w:val="auto"/>
          <w:u w:val="none"/>
          <w:lang w:val="en-ZW"/>
        </w:rPr>
        <w:t>insurable earning</w:t>
      </w:r>
      <w:r w:rsidR="00B13D5C">
        <w:rPr>
          <w:rStyle w:val="Hyperlink"/>
          <w:rFonts w:ascii="Century Gothic" w:hAnsi="Century Gothic"/>
          <w:color w:val="auto"/>
          <w:u w:val="none"/>
          <w:lang w:val="en-ZW"/>
        </w:rPr>
        <w:t>s</w:t>
      </w:r>
      <w:r w:rsidR="004E7B9E" w:rsidRPr="004E7B9E">
        <w:rPr>
          <w:rStyle w:val="Hyperlink"/>
          <w:rFonts w:ascii="Century Gothic" w:hAnsi="Century Gothic"/>
          <w:color w:val="auto"/>
          <w:u w:val="none"/>
          <w:lang w:val="en-ZW"/>
        </w:rPr>
        <w:t xml:space="preserve"> for the month of </w:t>
      </w:r>
      <w:r w:rsidR="00CF49AD">
        <w:rPr>
          <w:rStyle w:val="Hyperlink"/>
          <w:rFonts w:ascii="Century Gothic" w:hAnsi="Century Gothic"/>
          <w:color w:val="auto"/>
          <w:u w:val="none"/>
          <w:lang w:val="en-ZW"/>
        </w:rPr>
        <w:t>August</w:t>
      </w:r>
      <w:r w:rsidR="000352BE">
        <w:rPr>
          <w:rStyle w:val="Hyperlink"/>
          <w:rFonts w:ascii="Century Gothic" w:hAnsi="Century Gothic"/>
          <w:color w:val="auto"/>
          <w:u w:val="none"/>
          <w:lang w:val="en-ZW"/>
        </w:rPr>
        <w:t xml:space="preserve"> </w:t>
      </w:r>
      <w:r w:rsidR="004E7B9E" w:rsidRPr="004E7B9E">
        <w:rPr>
          <w:rStyle w:val="Hyperlink"/>
          <w:rFonts w:ascii="Century Gothic" w:hAnsi="Century Gothic"/>
          <w:color w:val="auto"/>
          <w:u w:val="none"/>
          <w:lang w:val="en-ZW"/>
        </w:rPr>
        <w:t xml:space="preserve">2021 is </w:t>
      </w:r>
      <w:r w:rsidR="004E7B9E" w:rsidRPr="00E907D9">
        <w:rPr>
          <w:rStyle w:val="Hyperlink"/>
          <w:rFonts w:ascii="Century Gothic" w:hAnsi="Century Gothic"/>
          <w:b/>
          <w:bCs/>
          <w:color w:val="000000" w:themeColor="text1"/>
          <w:u w:val="none"/>
          <w:lang w:val="en-ZW"/>
        </w:rPr>
        <w:t>$2</w:t>
      </w:r>
      <w:r w:rsidR="00B57F75" w:rsidRPr="00E907D9">
        <w:rPr>
          <w:rStyle w:val="Hyperlink"/>
          <w:rFonts w:ascii="Century Gothic" w:hAnsi="Century Gothic"/>
          <w:b/>
          <w:bCs/>
          <w:color w:val="000000" w:themeColor="text1"/>
          <w:u w:val="none"/>
          <w:lang w:val="en-ZW"/>
        </w:rPr>
        <w:t>2</w:t>
      </w:r>
      <w:r w:rsidR="004E7B9E" w:rsidRPr="00E907D9">
        <w:rPr>
          <w:rStyle w:val="Hyperlink"/>
          <w:rFonts w:ascii="Century Gothic" w:hAnsi="Century Gothic"/>
          <w:b/>
          <w:bCs/>
          <w:color w:val="000000" w:themeColor="text1"/>
          <w:u w:val="none"/>
          <w:lang w:val="en-ZW"/>
        </w:rPr>
        <w:t>,</w:t>
      </w:r>
      <w:r w:rsidR="000352BE">
        <w:rPr>
          <w:rStyle w:val="Hyperlink"/>
          <w:rFonts w:ascii="Century Gothic" w:hAnsi="Century Gothic"/>
          <w:b/>
          <w:bCs/>
          <w:color w:val="000000" w:themeColor="text1"/>
          <w:u w:val="none"/>
          <w:lang w:val="en-ZW"/>
        </w:rPr>
        <w:t>973</w:t>
      </w:r>
      <w:r w:rsidR="003F5DF7">
        <w:rPr>
          <w:rStyle w:val="Hyperlink"/>
          <w:rFonts w:ascii="Century Gothic" w:hAnsi="Century Gothic"/>
          <w:b/>
          <w:bCs/>
          <w:color w:val="000000" w:themeColor="text1"/>
          <w:u w:val="none"/>
          <w:lang w:val="en-ZW"/>
        </w:rPr>
        <w:t xml:space="preserve"> </w:t>
      </w:r>
      <w:r w:rsidR="003F5DF7" w:rsidRPr="00E907D9">
        <w:rPr>
          <w:rStyle w:val="Hyperlink"/>
          <w:rFonts w:ascii="Century Gothic" w:hAnsi="Century Gothic"/>
          <w:i/>
          <w:iCs/>
          <w:color w:val="000000" w:themeColor="text1"/>
          <w:u w:val="none"/>
          <w:lang w:val="en-ZW"/>
        </w:rPr>
        <w:t>(</w:t>
      </w:r>
      <w:r w:rsidR="00E2501B" w:rsidRPr="001E551B">
        <w:rPr>
          <w:rStyle w:val="Hyperlink"/>
          <w:rFonts w:ascii="Century Gothic" w:hAnsi="Century Gothic"/>
          <w:i/>
          <w:iCs/>
          <w:color w:val="000000" w:themeColor="text1"/>
          <w:u w:val="none"/>
          <w:lang w:val="en-ZW"/>
        </w:rPr>
        <w:t>Twenty-two</w:t>
      </w:r>
      <w:r w:rsidR="003F5DF7" w:rsidRPr="00E907D9">
        <w:rPr>
          <w:rStyle w:val="Hyperlink"/>
          <w:rFonts w:ascii="Century Gothic" w:hAnsi="Century Gothic"/>
          <w:i/>
          <w:iCs/>
          <w:color w:val="000000" w:themeColor="text1"/>
          <w:u w:val="none"/>
          <w:lang w:val="en-ZW"/>
        </w:rPr>
        <w:t xml:space="preserve"> thousand nine hundred and </w:t>
      </w:r>
      <w:r w:rsidR="00A2279E" w:rsidRPr="001E551B">
        <w:rPr>
          <w:rStyle w:val="Hyperlink"/>
          <w:rFonts w:ascii="Century Gothic" w:hAnsi="Century Gothic"/>
          <w:i/>
          <w:iCs/>
          <w:color w:val="000000" w:themeColor="text1"/>
          <w:u w:val="none"/>
          <w:lang w:val="en-ZW"/>
        </w:rPr>
        <w:t>seventy-three</w:t>
      </w:r>
      <w:r w:rsidR="00F50CA0" w:rsidRPr="00E907D9">
        <w:rPr>
          <w:rStyle w:val="Hyperlink"/>
          <w:rFonts w:ascii="Century Gothic" w:hAnsi="Century Gothic"/>
          <w:i/>
          <w:iCs/>
          <w:color w:val="000000" w:themeColor="text1"/>
          <w:u w:val="none"/>
          <w:lang w:val="en-ZW"/>
        </w:rPr>
        <w:t xml:space="preserve"> dollars)</w:t>
      </w:r>
      <w:r w:rsidR="00AF3811">
        <w:rPr>
          <w:rStyle w:val="Hyperlink"/>
          <w:rFonts w:ascii="Century Gothic" w:hAnsi="Century Gothic"/>
          <w:b/>
          <w:bCs/>
          <w:color w:val="000000" w:themeColor="text1"/>
          <w:u w:val="none"/>
          <w:lang w:val="en-ZW"/>
        </w:rPr>
        <w:t>.</w:t>
      </w:r>
      <w:r w:rsidR="008C3750">
        <w:rPr>
          <w:rStyle w:val="Hyperlink"/>
          <w:rFonts w:ascii="Century Gothic" w:hAnsi="Century Gothic"/>
          <w:b/>
          <w:bCs/>
          <w:color w:val="000000" w:themeColor="text1"/>
          <w:u w:val="none"/>
          <w:lang w:val="en-ZW"/>
        </w:rPr>
        <w:t xml:space="preserve"> </w:t>
      </w:r>
      <w:r w:rsidR="009552E7" w:rsidRPr="00E907D9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Determination of the </w:t>
      </w:r>
      <w:r w:rsidR="006A4EDC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applicable </w:t>
      </w:r>
      <w:r w:rsidR="00A2279E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monthly </w:t>
      </w:r>
      <w:r w:rsidR="006A4EDC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ceiling for </w:t>
      </w:r>
      <w:r w:rsidR="00D31686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>insurable earnings is consistent with SI 169/2021</w:t>
      </w:r>
      <w:r w:rsidR="000F5762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>,</w:t>
      </w:r>
      <w:r w:rsidR="00D31686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 </w:t>
      </w:r>
      <w:r w:rsidR="005D0488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which provides for a </w:t>
      </w:r>
      <w:r w:rsidR="00CB7297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>self-adjusting</w:t>
      </w:r>
      <w:r w:rsidR="005D0488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 mechanism </w:t>
      </w:r>
      <w:r w:rsidR="00CB7297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based on </w:t>
      </w:r>
      <w:r w:rsidR="002E7A3D" w:rsidRPr="00E907D9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75% </w:t>
      </w:r>
      <w:r w:rsidR="007D6D96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of </w:t>
      </w:r>
      <w:r w:rsidR="00CB7297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>the previous</w:t>
      </w:r>
      <w:r w:rsidR="007833DB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 month’s </w:t>
      </w:r>
      <w:r w:rsidR="002E7A3D" w:rsidRPr="00E907D9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>Total Consumption Poverty Line (</w:t>
      </w:r>
      <w:r w:rsidR="005704B1" w:rsidRPr="00E907D9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TCPL) for an </w:t>
      </w:r>
      <w:r w:rsidR="00855081" w:rsidRPr="00855081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>average</w:t>
      </w:r>
      <w:r w:rsidR="005704B1" w:rsidRPr="00E907D9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 of five persons per</w:t>
      </w:r>
      <w:r w:rsidR="00B85139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 household</w:t>
      </w:r>
      <w:r w:rsidR="005704B1" w:rsidRPr="00E907D9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 </w:t>
      </w:r>
      <w:r w:rsidR="006A6A0B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>as p</w:t>
      </w:r>
      <w:r w:rsidR="00757CDC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rovided </w:t>
      </w:r>
      <w:r w:rsidR="00706968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by </w:t>
      </w:r>
      <w:r w:rsidR="006A6A0B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>ZIMSTATS</w:t>
      </w:r>
      <w:r w:rsidR="00706968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>.</w:t>
      </w:r>
      <w:r w:rsidR="0053348F" w:rsidRPr="00E907D9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  </w:t>
      </w:r>
      <w:r w:rsidR="00580C4F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Stakeholders are further advised to </w:t>
      </w:r>
      <w:r w:rsidR="00155141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visit the NSSA website </w:t>
      </w:r>
      <w:r w:rsidR="00362DDA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on </w:t>
      </w:r>
      <w:hyperlink r:id="rId5" w:history="1">
        <w:r w:rsidR="00855081" w:rsidRPr="00980D82">
          <w:rPr>
            <w:rStyle w:val="Hyperlink"/>
            <w:rFonts w:ascii="Century Gothic" w:hAnsi="Century Gothic"/>
            <w:b/>
            <w:bCs/>
            <w:lang w:val="en-ZW"/>
          </w:rPr>
          <w:t>www.nssa.org.zw</w:t>
        </w:r>
      </w:hyperlink>
      <w:r w:rsidR="00362DDA">
        <w:rPr>
          <w:rStyle w:val="Hyperlink"/>
          <w:rFonts w:ascii="Century Gothic" w:hAnsi="Century Gothic"/>
          <w:b/>
          <w:bCs/>
          <w:color w:val="000000" w:themeColor="text1"/>
          <w:u w:val="none"/>
          <w:lang w:val="en-ZW"/>
        </w:rPr>
        <w:t xml:space="preserve"> </w:t>
      </w:r>
      <w:r w:rsidR="00362DDA" w:rsidRPr="00E907D9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>for more detailed</w:t>
      </w:r>
      <w:r w:rsidR="00362DDA">
        <w:rPr>
          <w:rStyle w:val="Hyperlink"/>
          <w:rFonts w:ascii="Century Gothic" w:hAnsi="Century Gothic"/>
          <w:b/>
          <w:bCs/>
          <w:color w:val="000000" w:themeColor="text1"/>
          <w:u w:val="none"/>
          <w:lang w:val="en-ZW"/>
        </w:rPr>
        <w:t xml:space="preserve"> </w:t>
      </w:r>
      <w:r w:rsidR="003F77B5" w:rsidRPr="00E907D9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information </w:t>
      </w:r>
      <w:r w:rsidR="00491EC1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>on</w:t>
      </w:r>
      <w:r w:rsidR="003F77B5" w:rsidRPr="00E907D9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 schedule of </w:t>
      </w:r>
      <w:r w:rsidR="00491EC1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contribution </w:t>
      </w:r>
      <w:r w:rsidR="001E551B" w:rsidRPr="00E907D9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rates </w:t>
      </w:r>
      <w:r w:rsidR="0007491E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and maximum insurable earnings </w:t>
      </w:r>
      <w:r w:rsidR="001E551B" w:rsidRPr="00E907D9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>for all</w:t>
      </w:r>
      <w:r w:rsidR="001E551B">
        <w:rPr>
          <w:rStyle w:val="Hyperlink"/>
          <w:rFonts w:ascii="Century Gothic" w:hAnsi="Century Gothic"/>
          <w:b/>
          <w:bCs/>
          <w:color w:val="000000" w:themeColor="text1"/>
          <w:u w:val="none"/>
          <w:lang w:val="en-ZW"/>
        </w:rPr>
        <w:t xml:space="preserve"> </w:t>
      </w:r>
      <w:r w:rsidR="001E551B" w:rsidRPr="00E907D9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>previous months</w:t>
      </w:r>
      <w:r w:rsidR="00491EC1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>.</w:t>
      </w:r>
      <w:r w:rsidR="006077B4">
        <w:rPr>
          <w:rStyle w:val="Hyperlink"/>
          <w:rFonts w:ascii="Century Gothic" w:hAnsi="Century Gothic"/>
          <w:color w:val="000000" w:themeColor="text1"/>
          <w:u w:val="none"/>
          <w:lang w:val="en-ZW"/>
        </w:rPr>
        <w:t xml:space="preserve"> </w:t>
      </w:r>
    </w:p>
    <w:p w14:paraId="011F1471" w14:textId="77777777" w:rsidR="00D82AA7" w:rsidRPr="004E7B9E" w:rsidRDefault="00D82AA7" w:rsidP="00E907D9">
      <w:pPr>
        <w:spacing w:line="360" w:lineRule="auto"/>
        <w:rPr>
          <w:rFonts w:ascii="Century Gothic" w:hAnsi="Century Gothic"/>
          <w:lang w:val="en-ZW"/>
        </w:rPr>
      </w:pPr>
    </w:p>
    <w:p w14:paraId="5307F7AC" w14:textId="2D42A549" w:rsidR="007C7046" w:rsidRPr="00E15F55" w:rsidRDefault="007C7046" w:rsidP="00E907D9">
      <w:pPr>
        <w:spacing w:line="360" w:lineRule="auto"/>
        <w:rPr>
          <w:rFonts w:ascii="Century Gothic" w:hAnsi="Century Gothic"/>
          <w:lang w:val="en-ZW"/>
        </w:rPr>
      </w:pPr>
      <w:r w:rsidRPr="00E15F55">
        <w:rPr>
          <w:rFonts w:ascii="Century Gothic" w:hAnsi="Century Gothic"/>
          <w:lang w:val="en-ZW"/>
        </w:rPr>
        <w:t xml:space="preserve">For further </w:t>
      </w:r>
      <w:r w:rsidR="00F020AF" w:rsidRPr="00E15F55">
        <w:rPr>
          <w:rFonts w:ascii="Century Gothic" w:hAnsi="Century Gothic"/>
          <w:lang w:val="en-ZW"/>
        </w:rPr>
        <w:t>information relating to</w:t>
      </w:r>
      <w:r w:rsidR="00E15F55" w:rsidRPr="00E15F55">
        <w:rPr>
          <w:rFonts w:ascii="Century Gothic" w:hAnsi="Century Gothic"/>
          <w:lang w:val="en-ZW"/>
        </w:rPr>
        <w:t xml:space="preserve"> </w:t>
      </w:r>
      <w:r w:rsidR="00F020AF" w:rsidRPr="00E15F55">
        <w:rPr>
          <w:rFonts w:ascii="Century Gothic" w:hAnsi="Century Gothic"/>
          <w:lang w:val="en-ZW"/>
        </w:rPr>
        <w:t xml:space="preserve">implementation modalities, please contact NSSA </w:t>
      </w:r>
      <w:r w:rsidR="00B532F9">
        <w:rPr>
          <w:rFonts w:ascii="Century Gothic" w:hAnsi="Century Gothic"/>
          <w:lang w:val="en-ZW"/>
        </w:rPr>
        <w:t>through your respective Regional Offices.</w:t>
      </w:r>
      <w:r w:rsidR="00F43779" w:rsidRPr="00E15F55">
        <w:rPr>
          <w:rFonts w:ascii="Century Gothic" w:hAnsi="Century Gothic" w:cs="Helvetica"/>
          <w:color w:val="000000"/>
          <w:spacing w:val="6"/>
        </w:rPr>
        <w:br/>
      </w:r>
    </w:p>
    <w:p w14:paraId="3628A4A5" w14:textId="77777777" w:rsidR="00AC56B6" w:rsidRPr="00AC56B6" w:rsidRDefault="00AC56B6" w:rsidP="00B532F9">
      <w:pPr>
        <w:jc w:val="center"/>
        <w:rPr>
          <w:rFonts w:ascii="Century Gothic" w:hAnsi="Century Gothic"/>
          <w:lang w:val="en-ZW"/>
        </w:rPr>
      </w:pPr>
    </w:p>
    <w:p w14:paraId="1B99AD95" w14:textId="77777777" w:rsidR="00AC56B6" w:rsidRDefault="00AC56B6" w:rsidP="00B532F9">
      <w:pPr>
        <w:jc w:val="center"/>
        <w:rPr>
          <w:rFonts w:ascii="Century Gothic" w:hAnsi="Century Gothic"/>
          <w:lang w:val="en-ZW"/>
        </w:rPr>
      </w:pPr>
    </w:p>
    <w:p w14:paraId="0D011025" w14:textId="77777777" w:rsidR="007701E3" w:rsidRDefault="007701E3" w:rsidP="0053037D">
      <w:pPr>
        <w:jc w:val="center"/>
        <w:rPr>
          <w:rFonts w:ascii="Century Gothic" w:hAnsi="Century Gothic"/>
          <w:lang w:val="en-ZW"/>
        </w:rPr>
      </w:pPr>
    </w:p>
    <w:sectPr w:rsidR="00770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7D"/>
    <w:rsid w:val="00027422"/>
    <w:rsid w:val="000352BE"/>
    <w:rsid w:val="000449CD"/>
    <w:rsid w:val="0005227C"/>
    <w:rsid w:val="00064676"/>
    <w:rsid w:val="0007491E"/>
    <w:rsid w:val="0009173C"/>
    <w:rsid w:val="000A74AF"/>
    <w:rsid w:val="000D2ABF"/>
    <w:rsid w:val="000F2118"/>
    <w:rsid w:val="000F5762"/>
    <w:rsid w:val="00110F81"/>
    <w:rsid w:val="00155141"/>
    <w:rsid w:val="001E551B"/>
    <w:rsid w:val="002330B0"/>
    <w:rsid w:val="00245D5F"/>
    <w:rsid w:val="002606B1"/>
    <w:rsid w:val="0029655E"/>
    <w:rsid w:val="002B073A"/>
    <w:rsid w:val="002B10C0"/>
    <w:rsid w:val="002E7A3D"/>
    <w:rsid w:val="002E7F8A"/>
    <w:rsid w:val="0032244B"/>
    <w:rsid w:val="0036241E"/>
    <w:rsid w:val="00362DDA"/>
    <w:rsid w:val="0036389F"/>
    <w:rsid w:val="003960DF"/>
    <w:rsid w:val="003D3009"/>
    <w:rsid w:val="003D53F4"/>
    <w:rsid w:val="003F5DF7"/>
    <w:rsid w:val="003F77B5"/>
    <w:rsid w:val="004375A8"/>
    <w:rsid w:val="004542E8"/>
    <w:rsid w:val="00461082"/>
    <w:rsid w:val="00476CDE"/>
    <w:rsid w:val="00491EC1"/>
    <w:rsid w:val="00493082"/>
    <w:rsid w:val="004E56C6"/>
    <w:rsid w:val="004E7B9E"/>
    <w:rsid w:val="005000C0"/>
    <w:rsid w:val="005223D7"/>
    <w:rsid w:val="0053037D"/>
    <w:rsid w:val="0053348F"/>
    <w:rsid w:val="005425B5"/>
    <w:rsid w:val="00550B65"/>
    <w:rsid w:val="005704B1"/>
    <w:rsid w:val="00580C4F"/>
    <w:rsid w:val="00587F98"/>
    <w:rsid w:val="005D0488"/>
    <w:rsid w:val="005E76DA"/>
    <w:rsid w:val="005F18E5"/>
    <w:rsid w:val="00602B04"/>
    <w:rsid w:val="006077B4"/>
    <w:rsid w:val="00685483"/>
    <w:rsid w:val="006A4EDC"/>
    <w:rsid w:val="006A6A0B"/>
    <w:rsid w:val="006E73D3"/>
    <w:rsid w:val="00706968"/>
    <w:rsid w:val="00752E09"/>
    <w:rsid w:val="00757CDC"/>
    <w:rsid w:val="007701E3"/>
    <w:rsid w:val="007833DB"/>
    <w:rsid w:val="007B762D"/>
    <w:rsid w:val="007C7046"/>
    <w:rsid w:val="007D6D96"/>
    <w:rsid w:val="007E484F"/>
    <w:rsid w:val="007E4E2E"/>
    <w:rsid w:val="007F1A6C"/>
    <w:rsid w:val="00855081"/>
    <w:rsid w:val="008642CC"/>
    <w:rsid w:val="0088722B"/>
    <w:rsid w:val="008C3750"/>
    <w:rsid w:val="009151F2"/>
    <w:rsid w:val="009552E7"/>
    <w:rsid w:val="009B0E92"/>
    <w:rsid w:val="009F4345"/>
    <w:rsid w:val="00A2279E"/>
    <w:rsid w:val="00AC56B6"/>
    <w:rsid w:val="00AF3811"/>
    <w:rsid w:val="00AF4E33"/>
    <w:rsid w:val="00B13D5C"/>
    <w:rsid w:val="00B532F9"/>
    <w:rsid w:val="00B57F75"/>
    <w:rsid w:val="00B81BC4"/>
    <w:rsid w:val="00B85139"/>
    <w:rsid w:val="00BD22C5"/>
    <w:rsid w:val="00BD76C1"/>
    <w:rsid w:val="00BF6870"/>
    <w:rsid w:val="00CB7297"/>
    <w:rsid w:val="00CF49AD"/>
    <w:rsid w:val="00D017DA"/>
    <w:rsid w:val="00D31686"/>
    <w:rsid w:val="00D42344"/>
    <w:rsid w:val="00D5009E"/>
    <w:rsid w:val="00D82AA7"/>
    <w:rsid w:val="00DF6EE1"/>
    <w:rsid w:val="00E15F55"/>
    <w:rsid w:val="00E2501B"/>
    <w:rsid w:val="00E808F3"/>
    <w:rsid w:val="00E907D9"/>
    <w:rsid w:val="00F020AF"/>
    <w:rsid w:val="00F43779"/>
    <w:rsid w:val="00F50CA0"/>
    <w:rsid w:val="00F573D3"/>
    <w:rsid w:val="00F85D71"/>
    <w:rsid w:val="00FB511A"/>
    <w:rsid w:val="00FC7B56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712F"/>
  <w15:chartTrackingRefBased/>
  <w15:docId w15:val="{AA7BC169-4F89-4C5A-8FBE-EF3E3B78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3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sa.org.z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Masiiwa</dc:creator>
  <cp:keywords/>
  <dc:description/>
  <cp:lastModifiedBy>Phethehile Shirichena</cp:lastModifiedBy>
  <cp:revision>2</cp:revision>
  <dcterms:created xsi:type="dcterms:W3CDTF">2021-07-27T12:28:00Z</dcterms:created>
  <dcterms:modified xsi:type="dcterms:W3CDTF">2021-07-27T12:28:00Z</dcterms:modified>
</cp:coreProperties>
</file>